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43144" w14:textId="77777777" w:rsidR="00805ABC" w:rsidRPr="0061744C" w:rsidRDefault="000869E3" w:rsidP="00074E9F">
      <w:pPr>
        <w:jc w:val="center"/>
        <w:rPr>
          <w:rFonts w:ascii="Britannic Bold" w:hAnsi="Britannic Bold"/>
          <w:b/>
          <w:sz w:val="72"/>
          <w:szCs w:val="72"/>
        </w:rPr>
      </w:pPr>
      <w:bookmarkStart w:id="0" w:name="_Hlk14782662"/>
      <w:bookmarkStart w:id="1" w:name="_GoBack"/>
      <w:r w:rsidRPr="0061744C">
        <w:rPr>
          <w:rFonts w:ascii="Britannic Bold" w:hAnsi="Britannic Bold"/>
          <w:b/>
          <w:sz w:val="96"/>
          <w:szCs w:val="72"/>
        </w:rPr>
        <w:t>RESTRICTIONS</w:t>
      </w:r>
    </w:p>
    <w:p w14:paraId="54E30240" w14:textId="77777777" w:rsidR="0074734F" w:rsidRDefault="000869E3" w:rsidP="00F222D0">
      <w:pPr>
        <w:jc w:val="center"/>
        <w:rPr>
          <w:rFonts w:ascii="Albertus Medium" w:hAnsi="Albertus Medium"/>
        </w:rPr>
      </w:pPr>
      <w:r w:rsidRPr="00074E9F">
        <w:rPr>
          <w:rFonts w:ascii="Britannic Bold" w:hAnsi="Britannic Bold"/>
          <w:b/>
          <w:sz w:val="28"/>
          <w:szCs w:val="28"/>
          <w:highlight w:val="yellow"/>
          <w:u w:val="single"/>
        </w:rPr>
        <w:t>STOP</w:t>
      </w:r>
      <w:r>
        <w:t xml:space="preserve"> </w:t>
      </w:r>
      <w:r w:rsidRPr="008D7EDE">
        <w:rPr>
          <w:rFonts w:ascii="Albertus Medium" w:hAnsi="Albertus Medium"/>
        </w:rPr>
        <w:t>all of the following for at least</w:t>
      </w:r>
      <w:r>
        <w:t xml:space="preserve"> </w:t>
      </w:r>
      <w:r w:rsidR="0074734F" w:rsidRPr="00074E9F">
        <w:rPr>
          <w:rFonts w:ascii="Britannic Bold" w:hAnsi="Britannic Bold"/>
          <w:b/>
          <w:sz w:val="28"/>
          <w:szCs w:val="28"/>
          <w:highlight w:val="yellow"/>
          <w:u w:val="single"/>
        </w:rPr>
        <w:t>2-3</w:t>
      </w:r>
      <w:r w:rsidR="008D64A7" w:rsidRPr="00074E9F">
        <w:rPr>
          <w:rFonts w:ascii="Britannic Bold" w:hAnsi="Britannic Bold"/>
          <w:b/>
          <w:sz w:val="28"/>
          <w:szCs w:val="28"/>
          <w:highlight w:val="yellow"/>
          <w:u w:val="single"/>
        </w:rPr>
        <w:t xml:space="preserve"> </w:t>
      </w:r>
      <w:r w:rsidRPr="00074E9F">
        <w:rPr>
          <w:rFonts w:ascii="Britannic Bold" w:hAnsi="Britannic Bold"/>
          <w:sz w:val="28"/>
          <w:szCs w:val="28"/>
          <w:highlight w:val="yellow"/>
          <w:u w:val="single"/>
        </w:rPr>
        <w:t>weeks</w:t>
      </w:r>
      <w:r>
        <w:t xml:space="preserve"> </w:t>
      </w:r>
      <w:r w:rsidRPr="008D7EDE">
        <w:rPr>
          <w:rFonts w:ascii="Albertus Medium" w:hAnsi="Albertus Medium"/>
        </w:rPr>
        <w:t>before surgery</w:t>
      </w:r>
      <w:r w:rsidR="0074734F">
        <w:rPr>
          <w:rFonts w:ascii="Albertus Medium" w:hAnsi="Albertus Medium"/>
        </w:rPr>
        <w:t>:</w:t>
      </w:r>
      <w:r w:rsidRPr="008D7EDE">
        <w:rPr>
          <w:rFonts w:ascii="Albertus Medium" w:hAnsi="Albertus Medium"/>
        </w:rPr>
        <w:t xml:space="preserve"> </w:t>
      </w:r>
      <w:r w:rsidR="0074734F">
        <w:rPr>
          <w:rFonts w:ascii="Albertus Medium" w:hAnsi="Albertus Medium"/>
        </w:rPr>
        <w:t xml:space="preserve"> t</w:t>
      </w:r>
      <w:r w:rsidRPr="008D7EDE">
        <w:rPr>
          <w:rFonts w:ascii="Albertus Medium" w:hAnsi="Albertus Medium"/>
        </w:rPr>
        <w:t xml:space="preserve">hey </w:t>
      </w:r>
      <w:r w:rsidR="0074734F">
        <w:rPr>
          <w:rFonts w:ascii="Albertus Medium" w:hAnsi="Albertus Medium"/>
        </w:rPr>
        <w:t xml:space="preserve">are known to </w:t>
      </w:r>
      <w:r w:rsidRPr="008D7EDE">
        <w:rPr>
          <w:rFonts w:ascii="Albertus Medium" w:hAnsi="Albertus Medium"/>
        </w:rPr>
        <w:t>increase capillary bleeding</w:t>
      </w:r>
      <w:r w:rsidR="0074734F">
        <w:rPr>
          <w:rFonts w:ascii="Albertus Medium" w:hAnsi="Albertus Medium"/>
        </w:rPr>
        <w:t xml:space="preserve">, cause excessive bleeding during and after surgery, </w:t>
      </w:r>
    </w:p>
    <w:p w14:paraId="23DA3787" w14:textId="77777777" w:rsidR="000869E3" w:rsidRPr="000869E3" w:rsidRDefault="0074734F" w:rsidP="00F222D0">
      <w:pPr>
        <w:jc w:val="center"/>
        <w:rPr>
          <w:rFonts w:ascii="Cooper Black" w:hAnsi="Cooper Black"/>
          <w:b/>
          <w:sz w:val="56"/>
          <w:szCs w:val="56"/>
        </w:rPr>
      </w:pPr>
      <w:r>
        <w:rPr>
          <w:rFonts w:ascii="Albertus Medium" w:hAnsi="Albertus Medium"/>
        </w:rPr>
        <w:t>and may leading to excessive bruising</w:t>
      </w:r>
      <w:r w:rsidR="000869E3" w:rsidRPr="008D7EDE">
        <w:rPr>
          <w:rFonts w:ascii="Albertus Medium" w:hAnsi="Albertus Medium"/>
        </w:rPr>
        <w:t>.</w:t>
      </w:r>
    </w:p>
    <w:p w14:paraId="05910D90" w14:textId="77777777" w:rsidR="00805ABC" w:rsidRDefault="00805ABC" w:rsidP="00805ABC">
      <w:pPr>
        <w:ind w:left="1440"/>
        <w:rPr>
          <w:b/>
        </w:rPr>
      </w:pPr>
      <w:r>
        <w:rPr>
          <w:b/>
        </w:rPr>
        <w:tab/>
      </w:r>
    </w:p>
    <w:p w14:paraId="28C206C9" w14:textId="77777777" w:rsidR="00F761B8" w:rsidRDefault="00F761B8" w:rsidP="00C35284">
      <w:pPr>
        <w:pStyle w:val="ListParagraph"/>
        <w:numPr>
          <w:ilvl w:val="0"/>
          <w:numId w:val="1"/>
        </w:numPr>
        <w:spacing w:line="360" w:lineRule="auto"/>
        <w:rPr>
          <w:b/>
        </w:rPr>
        <w:sectPr w:rsidR="00F761B8" w:rsidSect="00276A39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14:paraId="368B0CB6" w14:textId="70657009" w:rsidR="00F222D0" w:rsidRPr="008D7EDE" w:rsidRDefault="00276A39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  <w:ind w:right="30"/>
        <w:rPr>
          <w:rFonts w:ascii="Albertus Medium" w:hAnsi="Albertus Medium"/>
          <w:b/>
        </w:rPr>
      </w:pPr>
      <w:r w:rsidRPr="00276A39">
        <w:rPr>
          <w:rFonts w:ascii="Britannic Bold" w:hAnsi="Britannic Bold"/>
          <w:sz w:val="28"/>
          <w:u w:val="single"/>
        </w:rPr>
        <w:t>NOTIFY</w:t>
      </w:r>
      <w:r w:rsidR="008D7EDE" w:rsidRPr="008D7EDE">
        <w:t>: when using</w:t>
      </w:r>
      <w:r w:rsidR="00F222D0" w:rsidRPr="008D7EDE">
        <w:rPr>
          <w:b/>
        </w:rPr>
        <w:t xml:space="preserve"> </w:t>
      </w:r>
      <w:r w:rsidR="008D7EDE" w:rsidRPr="008D7EDE">
        <w:rPr>
          <w:b/>
        </w:rPr>
        <w:t>B</w:t>
      </w:r>
      <w:r w:rsidR="00F222D0" w:rsidRPr="008D7EDE">
        <w:rPr>
          <w:b/>
        </w:rPr>
        <w:t xml:space="preserve">lood </w:t>
      </w:r>
      <w:r w:rsidR="008D7EDE" w:rsidRPr="008D7EDE">
        <w:rPr>
          <w:b/>
        </w:rPr>
        <w:t>T</w:t>
      </w:r>
      <w:r w:rsidR="00F222D0" w:rsidRPr="008D7EDE">
        <w:rPr>
          <w:b/>
        </w:rPr>
        <w:t>hinners</w:t>
      </w:r>
      <w:r w:rsidR="008D7EDE">
        <w:t>.</w:t>
      </w:r>
    </w:p>
    <w:p w14:paraId="0F7364BB" w14:textId="7E880D84" w:rsidR="00805ABC" w:rsidRDefault="007700D9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spacing w:line="360" w:lineRule="auto"/>
        <w:ind w:right="30"/>
      </w:pPr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Pr="000869E3">
        <w:rPr>
          <w:b/>
        </w:rPr>
        <w:t xml:space="preserve"> </w:t>
      </w:r>
      <w:r w:rsidR="00805ABC" w:rsidRPr="000869E3">
        <w:rPr>
          <w:b/>
        </w:rPr>
        <w:t>ASP</w:t>
      </w:r>
      <w:r w:rsidRPr="000869E3">
        <w:rPr>
          <w:b/>
        </w:rPr>
        <w:t>I</w:t>
      </w:r>
      <w:r w:rsidR="00805ABC" w:rsidRPr="000869E3">
        <w:rPr>
          <w:b/>
        </w:rPr>
        <w:t>RIN</w:t>
      </w:r>
      <w:r w:rsidR="00805ABC">
        <w:t>.</w:t>
      </w:r>
    </w:p>
    <w:p w14:paraId="58EC1FC4" w14:textId="77777777" w:rsidR="00F761B8" w:rsidRPr="000869E3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  <w:ind w:right="30"/>
        <w:rPr>
          <w:sz w:val="22"/>
          <w:szCs w:val="22"/>
        </w:rPr>
      </w:pPr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 w:rsidRPr="000869E3">
        <w:rPr>
          <w:b/>
        </w:rPr>
        <w:t xml:space="preserve"> </w:t>
      </w:r>
      <w:r w:rsidR="00F761B8" w:rsidRPr="000869E3">
        <w:rPr>
          <w:b/>
        </w:rPr>
        <w:t>(NSAIDS)</w:t>
      </w:r>
      <w:r w:rsidR="00F761B8">
        <w:t xml:space="preserve"> </w:t>
      </w:r>
      <w:r w:rsidR="00F761B8" w:rsidRPr="000869E3">
        <w:rPr>
          <w:sz w:val="22"/>
          <w:szCs w:val="22"/>
        </w:rPr>
        <w:t>N</w:t>
      </w:r>
      <w:r w:rsidR="007700D9" w:rsidRPr="000869E3">
        <w:rPr>
          <w:sz w:val="22"/>
          <w:szCs w:val="22"/>
        </w:rPr>
        <w:t>on-steroidal anti- inf</w:t>
      </w:r>
      <w:r w:rsidR="00F761B8" w:rsidRPr="000869E3">
        <w:rPr>
          <w:sz w:val="22"/>
          <w:szCs w:val="22"/>
        </w:rPr>
        <w:t>lammatories</w:t>
      </w:r>
    </w:p>
    <w:p w14:paraId="758B8721" w14:textId="77777777" w:rsidR="00F761B8" w:rsidRPr="000869E3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  <w:ind w:right="30"/>
        <w:rPr>
          <w:b/>
        </w:rPr>
      </w:pPr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 w:rsidRPr="000869E3">
        <w:rPr>
          <w:b/>
        </w:rPr>
        <w:t xml:space="preserve">  </w:t>
      </w:r>
      <w:r w:rsidR="00805ABC" w:rsidRPr="000869E3">
        <w:rPr>
          <w:b/>
        </w:rPr>
        <w:t>I</w:t>
      </w:r>
      <w:r w:rsidR="00F761B8" w:rsidRPr="000869E3">
        <w:rPr>
          <w:b/>
        </w:rPr>
        <w:t>buprofen</w:t>
      </w:r>
    </w:p>
    <w:p w14:paraId="04CBF088" w14:textId="6DF843A9" w:rsidR="00F761B8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</w:pPr>
      <w:proofErr w:type="gramStart"/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>
        <w:t xml:space="preserve"> </w:t>
      </w:r>
      <w:r w:rsidR="001B1D26">
        <w:t xml:space="preserve"> </w:t>
      </w:r>
      <w:r w:rsidR="00805ABC" w:rsidRPr="000869E3">
        <w:rPr>
          <w:b/>
        </w:rPr>
        <w:t>Motrin</w:t>
      </w:r>
      <w:proofErr w:type="gramEnd"/>
      <w:r w:rsidR="00276A39">
        <w:rPr>
          <w:b/>
        </w:rPr>
        <w:t>/</w:t>
      </w:r>
      <w:r w:rsidR="00ED5DC5">
        <w:rPr>
          <w:b/>
        </w:rPr>
        <w:t>Excedrin</w:t>
      </w:r>
    </w:p>
    <w:p w14:paraId="1ED7487B" w14:textId="77777777" w:rsidR="00F761B8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</w:pPr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F761B8">
        <w:t xml:space="preserve"> </w:t>
      </w:r>
      <w:r w:rsidR="001B1D26">
        <w:t xml:space="preserve"> </w:t>
      </w:r>
      <w:r w:rsidR="00F761B8" w:rsidRPr="000869E3">
        <w:rPr>
          <w:b/>
        </w:rPr>
        <w:t>Aleve</w:t>
      </w:r>
    </w:p>
    <w:p w14:paraId="44045D91" w14:textId="77777777" w:rsidR="00F761B8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</w:pPr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>
        <w:t xml:space="preserve"> </w:t>
      </w:r>
      <w:r w:rsidR="001B1D26">
        <w:t xml:space="preserve"> </w:t>
      </w:r>
      <w:r w:rsidR="00F761B8" w:rsidRPr="000869E3">
        <w:rPr>
          <w:b/>
        </w:rPr>
        <w:t>Advil</w:t>
      </w:r>
    </w:p>
    <w:p w14:paraId="76865711" w14:textId="77777777" w:rsidR="00F761B8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</w:pPr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>
        <w:t xml:space="preserve"> </w:t>
      </w:r>
      <w:r w:rsidR="001B1D26">
        <w:t xml:space="preserve"> </w:t>
      </w:r>
      <w:r w:rsidR="00805ABC" w:rsidRPr="000869E3">
        <w:rPr>
          <w:b/>
        </w:rPr>
        <w:t>Goody</w:t>
      </w:r>
      <w:r w:rsidR="00F761B8" w:rsidRPr="000869E3">
        <w:rPr>
          <w:b/>
        </w:rPr>
        <w:t>’s</w:t>
      </w:r>
    </w:p>
    <w:p w14:paraId="1AC72DC0" w14:textId="77777777" w:rsidR="00805ABC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</w:pPr>
      <w:proofErr w:type="gramStart"/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>
        <w:t xml:space="preserve"> </w:t>
      </w:r>
      <w:r w:rsidR="001B1D26">
        <w:t xml:space="preserve"> </w:t>
      </w:r>
      <w:r w:rsidR="00805ABC" w:rsidRPr="000869E3">
        <w:rPr>
          <w:b/>
        </w:rPr>
        <w:t>BC</w:t>
      </w:r>
      <w:proofErr w:type="gramEnd"/>
      <w:r w:rsidR="00805ABC" w:rsidRPr="000869E3">
        <w:rPr>
          <w:b/>
        </w:rPr>
        <w:t xml:space="preserve"> Powder</w:t>
      </w:r>
    </w:p>
    <w:p w14:paraId="0BF4155E" w14:textId="66A51DA0" w:rsidR="00276A39" w:rsidRPr="00ED5DC5" w:rsidRDefault="00D67F0C" w:rsidP="00276A39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</w:pPr>
      <w:proofErr w:type="gramStart"/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 w:rsidRPr="000869E3">
        <w:rPr>
          <w:b/>
        </w:rPr>
        <w:t xml:space="preserve"> </w:t>
      </w:r>
      <w:r w:rsidR="001B1D26">
        <w:rPr>
          <w:b/>
        </w:rPr>
        <w:t xml:space="preserve"> </w:t>
      </w:r>
      <w:r w:rsidR="00805ABC" w:rsidRPr="000869E3">
        <w:rPr>
          <w:b/>
        </w:rPr>
        <w:t>Vitamin</w:t>
      </w:r>
      <w:proofErr w:type="gramEnd"/>
      <w:r w:rsidR="00805ABC" w:rsidRPr="000869E3">
        <w:rPr>
          <w:b/>
        </w:rPr>
        <w:t xml:space="preserve"> E</w:t>
      </w:r>
      <w:r w:rsidR="00276A39">
        <w:rPr>
          <w:b/>
        </w:rPr>
        <w:t xml:space="preserve">         </w:t>
      </w:r>
    </w:p>
    <w:p w14:paraId="48053DBD" w14:textId="77777777" w:rsidR="00ED5DC5" w:rsidRPr="00D67F0C" w:rsidRDefault="00ED5DC5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</w:pPr>
      <w:r>
        <w:rPr>
          <w:rFonts w:ascii="Britannic Bold" w:hAnsi="Britannic Bold"/>
          <w:b/>
          <w:sz w:val="28"/>
          <w:szCs w:val="28"/>
          <w:u w:val="single"/>
        </w:rPr>
        <w:t xml:space="preserve">NO </w:t>
      </w:r>
      <w:r w:rsidRPr="00ED5DC5">
        <w:rPr>
          <w:b/>
          <w:szCs w:val="28"/>
        </w:rPr>
        <w:t>Multivitamins</w:t>
      </w:r>
    </w:p>
    <w:p w14:paraId="0C1E69BC" w14:textId="77777777" w:rsidR="00F761B8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</w:tabs>
        <w:spacing w:line="360" w:lineRule="auto"/>
      </w:pPr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 w:rsidRPr="00D67F0C">
        <w:rPr>
          <w:b/>
        </w:rPr>
        <w:t xml:space="preserve"> </w:t>
      </w:r>
      <w:r w:rsidR="001B1D26" w:rsidRPr="00D67F0C">
        <w:rPr>
          <w:b/>
        </w:rPr>
        <w:t xml:space="preserve"> </w:t>
      </w:r>
      <w:r w:rsidR="00F761B8" w:rsidRPr="00D67F0C">
        <w:rPr>
          <w:b/>
        </w:rPr>
        <w:t>Fish Oil</w:t>
      </w:r>
    </w:p>
    <w:p w14:paraId="05CAFE42" w14:textId="77777777" w:rsidR="00805ABC" w:rsidRDefault="00D67F0C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360"/>
          <w:tab w:val="left" w:pos="1440"/>
        </w:tabs>
        <w:spacing w:line="360" w:lineRule="auto"/>
      </w:pPr>
      <w:r w:rsidRPr="00D67F0C">
        <w:rPr>
          <w:rFonts w:ascii="Britannic Bold" w:hAnsi="Britannic Bold"/>
          <w:b/>
          <w:sz w:val="28"/>
          <w:szCs w:val="28"/>
          <w:u w:val="single"/>
        </w:rPr>
        <w:t>NO</w:t>
      </w:r>
      <w:r w:rsidR="007700D9" w:rsidRPr="000869E3">
        <w:rPr>
          <w:b/>
        </w:rPr>
        <w:t xml:space="preserve"> </w:t>
      </w:r>
      <w:r w:rsidR="001B1D26">
        <w:rPr>
          <w:b/>
        </w:rPr>
        <w:t xml:space="preserve"> </w:t>
      </w:r>
      <w:r w:rsidR="00F761B8" w:rsidRPr="000869E3">
        <w:rPr>
          <w:b/>
        </w:rPr>
        <w:t>H</w:t>
      </w:r>
      <w:r w:rsidR="00805ABC" w:rsidRPr="000869E3">
        <w:rPr>
          <w:b/>
        </w:rPr>
        <w:t xml:space="preserve">erbal </w:t>
      </w:r>
      <w:r w:rsidR="000869E3">
        <w:rPr>
          <w:b/>
        </w:rPr>
        <w:t>M</w:t>
      </w:r>
      <w:r w:rsidR="00805ABC" w:rsidRPr="000869E3">
        <w:rPr>
          <w:b/>
        </w:rPr>
        <w:t>edicines</w:t>
      </w:r>
      <w:r w:rsidR="00F761B8" w:rsidRPr="000869E3">
        <w:rPr>
          <w:b/>
        </w:rPr>
        <w:t xml:space="preserve"> </w:t>
      </w:r>
      <w:r w:rsidR="000869E3" w:rsidRPr="000869E3">
        <w:rPr>
          <w:b/>
        </w:rPr>
        <w:t xml:space="preserve"> </w:t>
      </w:r>
      <w:r w:rsidR="000869E3" w:rsidRPr="00ED5DC5">
        <w:rPr>
          <w:sz w:val="20"/>
        </w:rPr>
        <w:t>(b</w:t>
      </w:r>
      <w:r w:rsidR="00F761B8" w:rsidRPr="00ED5DC5">
        <w:rPr>
          <w:sz w:val="20"/>
        </w:rPr>
        <w:t xml:space="preserve">lack </w:t>
      </w:r>
      <w:proofErr w:type="spellStart"/>
      <w:r w:rsidR="00F761B8" w:rsidRPr="00ED5DC5">
        <w:rPr>
          <w:sz w:val="20"/>
        </w:rPr>
        <w:t>cohash</w:t>
      </w:r>
      <w:proofErr w:type="spellEnd"/>
      <w:r w:rsidR="00F761B8" w:rsidRPr="00ED5DC5">
        <w:rPr>
          <w:sz w:val="20"/>
        </w:rPr>
        <w:t>,</w:t>
      </w:r>
      <w:r w:rsidR="00805ABC" w:rsidRPr="00ED5DC5">
        <w:rPr>
          <w:sz w:val="20"/>
        </w:rPr>
        <w:t xml:space="preserve"> </w:t>
      </w:r>
      <w:r w:rsidR="00F761B8" w:rsidRPr="00ED5DC5">
        <w:rPr>
          <w:sz w:val="20"/>
        </w:rPr>
        <w:t xml:space="preserve">red </w:t>
      </w:r>
      <w:r w:rsidR="000869E3" w:rsidRPr="00ED5DC5">
        <w:rPr>
          <w:sz w:val="20"/>
        </w:rPr>
        <w:t>r</w:t>
      </w:r>
      <w:r w:rsidR="00F761B8" w:rsidRPr="00ED5DC5">
        <w:rPr>
          <w:sz w:val="20"/>
        </w:rPr>
        <w:t>ice</w:t>
      </w:r>
      <w:r w:rsidR="000869E3" w:rsidRPr="00ED5DC5">
        <w:rPr>
          <w:sz w:val="20"/>
        </w:rPr>
        <w:t xml:space="preserve"> </w:t>
      </w:r>
      <w:r w:rsidR="00F761B8" w:rsidRPr="00ED5DC5">
        <w:rPr>
          <w:sz w:val="20"/>
        </w:rPr>
        <w:t xml:space="preserve">yeast, etc)    </w:t>
      </w:r>
      <w:r w:rsidR="00F761B8">
        <w:t xml:space="preserve">    </w:t>
      </w:r>
      <w:r w:rsidR="00805ABC">
        <w:t xml:space="preserve"> </w:t>
      </w:r>
    </w:p>
    <w:p w14:paraId="5788DCDA" w14:textId="48700164" w:rsidR="00F761B8" w:rsidRPr="00F761B8" w:rsidRDefault="00276A39" w:rsidP="008D64A7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DBDB" w:themeFill="accent2" w:themeFillTint="33"/>
        <w:tabs>
          <w:tab w:val="left" w:pos="720"/>
          <w:tab w:val="left" w:pos="1440"/>
          <w:tab w:val="left" w:pos="2160"/>
        </w:tabs>
        <w:spacing w:line="360" w:lineRule="auto"/>
        <w:sectPr w:rsidR="00F761B8" w:rsidRPr="00F761B8" w:rsidSect="00F761B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276A39">
        <w:rPr>
          <w:b/>
          <w:sz w:val="28"/>
          <w:u w:val="double"/>
        </w:rPr>
        <w:t>NOTIFY:</w:t>
      </w:r>
      <w:r w:rsidRPr="00276A39">
        <w:rPr>
          <w:b/>
          <w:sz w:val="28"/>
        </w:rPr>
        <w:t xml:space="preserve"> </w:t>
      </w:r>
      <w:r w:rsidRPr="00276A39">
        <w:rPr>
          <w:sz w:val="28"/>
        </w:rPr>
        <w:t xml:space="preserve"> </w:t>
      </w:r>
      <w:r w:rsidR="008D7EDE">
        <w:t>when</w:t>
      </w:r>
      <w:r w:rsidR="00F761B8">
        <w:t xml:space="preserve"> </w:t>
      </w:r>
      <w:r w:rsidR="008D7EDE">
        <w:t>using</w:t>
      </w:r>
      <w:r w:rsidR="00F761B8">
        <w:t xml:space="preserve"> </w:t>
      </w:r>
      <w:r w:rsidR="00F761B8" w:rsidRPr="008D7EDE">
        <w:rPr>
          <w:b/>
        </w:rPr>
        <w:t>diet pills</w:t>
      </w:r>
      <w:r w:rsidR="008D7EDE">
        <w:rPr>
          <w:b/>
        </w:rPr>
        <w:t>.</w:t>
      </w:r>
    </w:p>
    <w:p w14:paraId="388D7DD9" w14:textId="1933A745" w:rsidR="00F222D0" w:rsidRDefault="00F222D0" w:rsidP="00F222D0">
      <w:pPr>
        <w:pStyle w:val="ListParagraph"/>
        <w:tabs>
          <w:tab w:val="left" w:pos="720"/>
          <w:tab w:val="left" w:pos="1440"/>
          <w:tab w:val="left" w:pos="2160"/>
        </w:tabs>
        <w:spacing w:line="360" w:lineRule="auto"/>
        <w:ind w:left="1890"/>
        <w:rPr>
          <w:rFonts w:ascii="Albertus Medium" w:hAnsi="Albertus Medium"/>
          <w:b/>
          <w:u w:val="single"/>
        </w:rPr>
      </w:pPr>
    </w:p>
    <w:p w14:paraId="6DA4C92C" w14:textId="77777777" w:rsidR="00276A39" w:rsidRDefault="00276A39" w:rsidP="00F222D0">
      <w:pPr>
        <w:pStyle w:val="ListParagraph"/>
        <w:tabs>
          <w:tab w:val="left" w:pos="720"/>
          <w:tab w:val="left" w:pos="1440"/>
          <w:tab w:val="left" w:pos="2160"/>
        </w:tabs>
        <w:spacing w:line="360" w:lineRule="auto"/>
        <w:ind w:left="1890"/>
        <w:rPr>
          <w:rFonts w:ascii="Albertus Medium" w:hAnsi="Albertus Medium"/>
          <w:b/>
          <w:u w:val="single"/>
        </w:rPr>
      </w:pPr>
    </w:p>
    <w:p w14:paraId="2721C1D4" w14:textId="77777777" w:rsidR="00805ABC" w:rsidRPr="004C6B89" w:rsidRDefault="00805ABC" w:rsidP="00276A3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360" w:lineRule="auto"/>
        <w:ind w:left="360"/>
        <w:rPr>
          <w:rFonts w:ascii="Albertus Medium" w:hAnsi="Albertus Medium"/>
          <w:b/>
          <w:u w:val="single"/>
        </w:rPr>
      </w:pPr>
      <w:r w:rsidRPr="00276A39">
        <w:rPr>
          <w:rFonts w:ascii="Britannic Bold" w:hAnsi="Britannic Bold"/>
          <w:sz w:val="28"/>
          <w:highlight w:val="yellow"/>
          <w:u w:val="single"/>
        </w:rPr>
        <w:t>ALL T</w:t>
      </w:r>
      <w:r w:rsidR="004C6B89" w:rsidRPr="00276A39">
        <w:rPr>
          <w:rFonts w:ascii="Britannic Bold" w:hAnsi="Britannic Bold"/>
          <w:sz w:val="28"/>
          <w:highlight w:val="yellow"/>
          <w:u w:val="single"/>
        </w:rPr>
        <w:t>ylenol</w:t>
      </w:r>
      <w:r w:rsidRPr="00276A39">
        <w:rPr>
          <w:rFonts w:ascii="Britannic Bold" w:hAnsi="Britannic Bold"/>
          <w:sz w:val="28"/>
          <w:highlight w:val="yellow"/>
          <w:u w:val="single"/>
        </w:rPr>
        <w:t xml:space="preserve"> products are </w:t>
      </w:r>
      <w:r w:rsidR="004C6B89" w:rsidRPr="00276A39">
        <w:rPr>
          <w:rFonts w:ascii="Britannic Bold" w:hAnsi="Britannic Bold"/>
          <w:sz w:val="28"/>
          <w:highlight w:val="yellow"/>
          <w:u w:val="single"/>
        </w:rPr>
        <w:t>OK</w:t>
      </w:r>
      <w:r w:rsidRPr="00276A39">
        <w:rPr>
          <w:rFonts w:ascii="Britannic Bold" w:hAnsi="Britannic Bold"/>
          <w:sz w:val="28"/>
          <w:highlight w:val="yellow"/>
          <w:u w:val="single"/>
        </w:rPr>
        <w:t xml:space="preserve"> to take</w:t>
      </w:r>
      <w:r w:rsidRPr="00276A39">
        <w:rPr>
          <w:rFonts w:ascii="Britannic Bold" w:hAnsi="Britannic Bold"/>
          <w:sz w:val="28"/>
          <w:u w:val="single"/>
        </w:rPr>
        <w:t>.</w:t>
      </w:r>
      <w:r w:rsidR="004C6B89" w:rsidRPr="00276A39">
        <w:rPr>
          <w:sz w:val="40"/>
          <w:szCs w:val="32"/>
        </w:rPr>
        <w:t xml:space="preserve">  </w:t>
      </w:r>
      <w:r w:rsidR="004C6B89" w:rsidRPr="004C6B89">
        <w:rPr>
          <w:rFonts w:ascii="Albertus Medium" w:hAnsi="Albertus Medium"/>
        </w:rPr>
        <w:t>(Most prescription pain pills are also OK, check with the physician first.)</w:t>
      </w:r>
    </w:p>
    <w:p w14:paraId="5515AD3E" w14:textId="77777777" w:rsidR="008319F5" w:rsidRPr="00F222D0" w:rsidRDefault="008319F5" w:rsidP="00276A3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360" w:lineRule="auto"/>
        <w:ind w:left="360"/>
        <w:rPr>
          <w:rFonts w:ascii="Albertus Medium" w:hAnsi="Albertus Medium"/>
        </w:rPr>
      </w:pPr>
      <w:r w:rsidRPr="00276A39">
        <w:rPr>
          <w:rFonts w:ascii="Britannic Bold" w:hAnsi="Britannic Bold"/>
          <w:bCs/>
          <w:sz w:val="28"/>
        </w:rPr>
        <w:t xml:space="preserve">DO NOT </w:t>
      </w:r>
      <w:r w:rsidR="00074E9F" w:rsidRPr="00276A39">
        <w:rPr>
          <w:rFonts w:ascii="Britannic Bold" w:hAnsi="Britannic Bold"/>
          <w:bCs/>
          <w:sz w:val="28"/>
        </w:rPr>
        <w:t>SMOKE</w:t>
      </w:r>
      <w:r w:rsidRPr="00276A39">
        <w:rPr>
          <w:rFonts w:ascii="Albertus Medium" w:hAnsi="Albertus Medium"/>
          <w:sz w:val="26"/>
        </w:rPr>
        <w:t xml:space="preserve"> </w:t>
      </w:r>
      <w:r w:rsidRPr="00F222D0">
        <w:rPr>
          <w:rFonts w:ascii="Albertus Medium" w:hAnsi="Albertus Medium"/>
        </w:rPr>
        <w:t xml:space="preserve">for at least </w:t>
      </w:r>
      <w:r w:rsidRPr="00074E9F">
        <w:rPr>
          <w:rFonts w:ascii="Albertus Medium" w:hAnsi="Albertus Medium"/>
          <w:b/>
          <w:highlight w:val="yellow"/>
          <w:u w:val="single"/>
        </w:rPr>
        <w:t>two months</w:t>
      </w:r>
      <w:r w:rsidRPr="00F222D0">
        <w:rPr>
          <w:rFonts w:ascii="Albertus Medium" w:hAnsi="Albertus Medium"/>
        </w:rPr>
        <w:t xml:space="preserve"> before surgery</w:t>
      </w:r>
      <w:r w:rsidR="00074E9F">
        <w:rPr>
          <w:rFonts w:ascii="Albertus Medium" w:hAnsi="Albertus Medium"/>
        </w:rPr>
        <w:t>, if elective</w:t>
      </w:r>
      <w:r w:rsidR="00F222D0" w:rsidRPr="00F222D0">
        <w:rPr>
          <w:rFonts w:ascii="Albertus Medium" w:hAnsi="Albertus Medium"/>
        </w:rPr>
        <w:t xml:space="preserve"> surgery is scheduled.</w:t>
      </w:r>
      <w:r w:rsidR="00074E9F">
        <w:rPr>
          <w:rFonts w:ascii="Albertus Medium" w:hAnsi="Albertus Medium"/>
        </w:rPr>
        <w:t xml:space="preserve">  Smoking can lead to extended healing times.  It may also lead to necrosis of the surgical site (e.g. Skin dying around incisions). </w:t>
      </w:r>
    </w:p>
    <w:p w14:paraId="3BA40B73" w14:textId="77777777" w:rsidR="008319F5" w:rsidRPr="008319F5" w:rsidRDefault="008319F5" w:rsidP="00276A3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360" w:lineRule="auto"/>
        <w:ind w:left="360"/>
        <w:rPr>
          <w:rFonts w:ascii="Britannic Bold" w:hAnsi="Britannic Bold"/>
        </w:rPr>
      </w:pPr>
      <w:r w:rsidRPr="00276A39">
        <w:rPr>
          <w:rFonts w:ascii="Britannic Bold" w:hAnsi="Britannic Bold"/>
          <w:sz w:val="28"/>
        </w:rPr>
        <w:t>AVOID</w:t>
      </w:r>
      <w:r>
        <w:t xml:space="preserve"> </w:t>
      </w:r>
      <w:r w:rsidRPr="00F222D0">
        <w:rPr>
          <w:rFonts w:ascii="Albertus Medium" w:hAnsi="Albertus Medium"/>
        </w:rPr>
        <w:t>alcohol for at least one day prior to surgery and preferably longer.</w:t>
      </w:r>
    </w:p>
    <w:p w14:paraId="1F581225" w14:textId="77777777" w:rsidR="00805ABC" w:rsidRPr="008319F5" w:rsidRDefault="008319F5" w:rsidP="00276A3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360" w:lineRule="auto"/>
        <w:ind w:left="360"/>
        <w:rPr>
          <w:rFonts w:ascii="Britannic Bold" w:hAnsi="Britannic Bold"/>
        </w:rPr>
      </w:pPr>
      <w:r w:rsidRPr="00276A39">
        <w:rPr>
          <w:rFonts w:ascii="Britannic Bold" w:hAnsi="Britannic Bold"/>
          <w:sz w:val="28"/>
        </w:rPr>
        <w:t>DO NOT</w:t>
      </w:r>
      <w:r w:rsidRPr="00276A39">
        <w:rPr>
          <w:sz w:val="28"/>
        </w:rPr>
        <w:t xml:space="preserve"> </w:t>
      </w:r>
      <w:r w:rsidRPr="00F222D0">
        <w:rPr>
          <w:rFonts w:ascii="Albertus Medium" w:hAnsi="Albertus Medium"/>
        </w:rPr>
        <w:t>eat or drink anything after midnight the night before surgery if anesthesia will be used.</w:t>
      </w:r>
    </w:p>
    <w:p w14:paraId="10BCE757" w14:textId="1702FA89" w:rsidR="00805ABC" w:rsidRDefault="00805ABC" w:rsidP="00276A3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360" w:lineRule="auto"/>
        <w:ind w:left="360"/>
        <w:rPr>
          <w:rFonts w:ascii="Albertus Medium" w:hAnsi="Albertus Medium"/>
        </w:rPr>
      </w:pPr>
      <w:r w:rsidRPr="008319F5">
        <w:rPr>
          <w:rFonts w:ascii="Albertus Medium" w:hAnsi="Albertus Medium"/>
        </w:rPr>
        <w:t xml:space="preserve">It is important to limit the amount of </w:t>
      </w:r>
      <w:r w:rsidRPr="00276A39">
        <w:rPr>
          <w:rFonts w:ascii="Britannic Bold" w:hAnsi="Britannic Bold"/>
          <w:highlight w:val="yellow"/>
          <w:u w:val="single"/>
        </w:rPr>
        <w:t>salt</w:t>
      </w:r>
      <w:r w:rsidRPr="008319F5">
        <w:rPr>
          <w:rFonts w:ascii="Albertus Medium" w:hAnsi="Albertus Medium"/>
        </w:rPr>
        <w:t xml:space="preserve"> intake before and especially after </w:t>
      </w:r>
      <w:r w:rsidR="00F222D0">
        <w:rPr>
          <w:rFonts w:ascii="Albertus Medium" w:hAnsi="Albertus Medium"/>
        </w:rPr>
        <w:t xml:space="preserve">cosmetic </w:t>
      </w:r>
      <w:r w:rsidRPr="008319F5">
        <w:rPr>
          <w:rFonts w:ascii="Albertus Medium" w:hAnsi="Albertus Medium"/>
        </w:rPr>
        <w:t>surger</w:t>
      </w:r>
      <w:r w:rsidR="00F222D0">
        <w:rPr>
          <w:rFonts w:ascii="Albertus Medium" w:hAnsi="Albertus Medium"/>
        </w:rPr>
        <w:t>ies, such as facelifts, liposuction, blepharoplasty, and fat injections</w:t>
      </w:r>
      <w:r w:rsidRPr="008319F5">
        <w:rPr>
          <w:rFonts w:ascii="Albertus Medium" w:hAnsi="Albertus Medium"/>
        </w:rPr>
        <w:t>.  (</w:t>
      </w:r>
      <w:r w:rsidRPr="008319F5">
        <w:rPr>
          <w:rFonts w:ascii="Albertus Medium" w:hAnsi="Albertus Medium"/>
          <w:b/>
        </w:rPr>
        <w:t>NOTE</w:t>
      </w:r>
      <w:r w:rsidRPr="008319F5">
        <w:rPr>
          <w:rFonts w:ascii="Albertus Medium" w:hAnsi="Albertus Medium"/>
        </w:rPr>
        <w:t xml:space="preserve">: Soups and crackers have very high salt/sodium content.)  </w:t>
      </w:r>
    </w:p>
    <w:p w14:paraId="68522765" w14:textId="6CF1230F" w:rsidR="00276A39" w:rsidRPr="008319F5" w:rsidRDefault="00276A39" w:rsidP="00276A3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360" w:lineRule="auto"/>
        <w:ind w:left="360"/>
        <w:rPr>
          <w:rFonts w:ascii="Albertus Medium" w:hAnsi="Albertus Medium"/>
        </w:rPr>
      </w:pPr>
      <w:r w:rsidRPr="00276A39">
        <w:rPr>
          <w:rFonts w:ascii="Britannic Bold" w:hAnsi="Britannic Bold"/>
          <w:sz w:val="28"/>
        </w:rPr>
        <w:t>NOTIFY</w:t>
      </w:r>
      <w:r>
        <w:rPr>
          <w:rFonts w:ascii="Albertus Medium" w:hAnsi="Albertus Medium"/>
        </w:rPr>
        <w:t xml:space="preserve"> Dr. Wyble and Anesthesia </w:t>
      </w:r>
      <w:r w:rsidRPr="00B96E74">
        <w:rPr>
          <w:rFonts w:ascii="Britannic Bold" w:hAnsi="Britannic Bold"/>
          <w:sz w:val="28"/>
          <w:highlight w:val="yellow"/>
        </w:rPr>
        <w:t>IF USING ANY DIET PILLS</w:t>
      </w:r>
      <w:r>
        <w:rPr>
          <w:rFonts w:ascii="Albertus Medium" w:hAnsi="Albertus Medium"/>
        </w:rPr>
        <w:t>.  The use of diet pills without authorization by anesthesia can result in the cancellation of surgery.</w:t>
      </w:r>
    </w:p>
    <w:bookmarkEnd w:id="0"/>
    <w:bookmarkEnd w:id="1"/>
    <w:p w14:paraId="3C64BBFF" w14:textId="0D0FD65B" w:rsidR="005223E7" w:rsidRDefault="00805ABC">
      <w:r>
        <w:tab/>
      </w:r>
    </w:p>
    <w:sectPr w:rsidR="005223E7" w:rsidSect="00F761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4B0F"/>
    <w:multiLevelType w:val="hybridMultilevel"/>
    <w:tmpl w:val="F412ED0A"/>
    <w:lvl w:ilvl="0" w:tplc="375A0076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F782953"/>
    <w:multiLevelType w:val="hybridMultilevel"/>
    <w:tmpl w:val="AB8246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F233DAF"/>
    <w:multiLevelType w:val="hybridMultilevel"/>
    <w:tmpl w:val="FBC0A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39"/>
    <w:rsid w:val="00074E9F"/>
    <w:rsid w:val="000869E3"/>
    <w:rsid w:val="001B1D26"/>
    <w:rsid w:val="00276A39"/>
    <w:rsid w:val="004C6B89"/>
    <w:rsid w:val="005223E7"/>
    <w:rsid w:val="006054B4"/>
    <w:rsid w:val="0061744C"/>
    <w:rsid w:val="006552DE"/>
    <w:rsid w:val="00710CE8"/>
    <w:rsid w:val="0074734F"/>
    <w:rsid w:val="007700D9"/>
    <w:rsid w:val="00805ABC"/>
    <w:rsid w:val="008319F5"/>
    <w:rsid w:val="008D64A7"/>
    <w:rsid w:val="008D6CA2"/>
    <w:rsid w:val="008D7EDE"/>
    <w:rsid w:val="008E2F53"/>
    <w:rsid w:val="00992C79"/>
    <w:rsid w:val="00B96E74"/>
    <w:rsid w:val="00C35284"/>
    <w:rsid w:val="00D67F0C"/>
    <w:rsid w:val="00D85300"/>
    <w:rsid w:val="00ED5DC5"/>
    <w:rsid w:val="00F222D0"/>
    <w:rsid w:val="00F35897"/>
    <w:rsid w:val="00F67053"/>
    <w:rsid w:val="00F7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735D"/>
  <w15:docId w15:val="{E50F8893-BD7C-4EA3-9275-14E02028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B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6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A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A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\Desktop\COMPUTER%20FILES%20OF%20NEED\POSTOP%20%20Instructions%20FINAL\POST%20OP%20INSTRUCTIONS-Wyble%20Only\RESTRICTIONS%20BEFORE%20SURGERY%20(20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RESTRICTIONS BEFORE SURGERY (2011)</Template>
  <TotalTime>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User</dc:creator>
  <cp:lastModifiedBy>Eric Wyble</cp:lastModifiedBy>
  <cp:revision>3</cp:revision>
  <cp:lastPrinted>2010-06-09T20:36:00Z</cp:lastPrinted>
  <dcterms:created xsi:type="dcterms:W3CDTF">2018-11-01T17:12:00Z</dcterms:created>
  <dcterms:modified xsi:type="dcterms:W3CDTF">2019-07-23T22:19:00Z</dcterms:modified>
</cp:coreProperties>
</file>